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Autospacing="1" w:afterAutospacing="1"/>
        <w:textAlignment w:val="baseline"/>
        <w:rPr>
          <w:rFonts w:ascii="Helvetica" w:hAnsi="Helvetica"/>
        </w:rPr>
      </w:pPr>
      <w:r>
        <w:rPr>
          <w:rFonts w:eastAsia="Times New Roman" w:cs="Arial" w:ascii="Helvetica" w:hAnsi="Helvetica"/>
          <w:b/>
          <w:bCs/>
          <w:color w:val="000000"/>
          <w:kern w:val="0"/>
          <w:sz w:val="22"/>
          <w:szCs w:val="22"/>
          <w:lang w:eastAsia="de-DE"/>
          <w14:ligatures w14:val="none"/>
        </w:rPr>
        <w:t>KURZFASSUNGEN ZU KENTRIDGES DRAWING LESSONS</w:t>
      </w:r>
    </w:p>
    <w:p>
      <w:pPr>
        <w:pStyle w:val="NormalWeb"/>
        <w:spacing w:beforeAutospacing="0" w:before="0" w:afterAutospacing="0" w:after="0"/>
        <w:rPr/>
      </w:pPr>
      <w:r>
        <w:rPr>
          <w:rFonts w:cs="Arial" w:ascii="Helvetica" w:hAnsi="Helvetica"/>
          <w:b/>
          <w:bCs/>
          <w:color w:val="000000"/>
          <w:sz w:val="22"/>
          <w:szCs w:val="22"/>
        </w:rPr>
        <w:t>Kentridges Drawing Lessons</w:t>
      </w:r>
      <w:r>
        <w:rPr>
          <w:rStyle w:val="apple-converted-space"/>
          <w:rFonts w:cs="Arial" w:ascii="Helvetica" w:hAnsi="Helvetica"/>
          <w:color w:val="000000"/>
          <w:sz w:val="22"/>
          <w:szCs w:val="22"/>
        </w:rPr>
        <w:t> </w:t>
      </w:r>
      <w:r>
        <w:rPr>
          <w:rFonts w:cs="Arial" w:ascii="Helvetica" w:hAnsi="Helvetica"/>
          <w:color w:val="000000"/>
          <w:sz w:val="22"/>
          <w:szCs w:val="22"/>
        </w:rPr>
        <w:t xml:space="preserve">(6 Lesungen in separaten Videos à 100 bis 120min) </w:t>
      </w:r>
    </w:p>
    <w:p>
      <w:pPr>
        <w:pStyle w:val="NormalWeb"/>
        <w:spacing w:beforeAutospacing="0" w:before="0" w:afterAutospacing="0" w:after="0"/>
        <w:rPr/>
      </w:pPr>
      <w:r>
        <w:rPr>
          <w:rStyle w:val="Hyperlink"/>
          <w:rFonts w:cs="Arial" w:ascii="Helvetica" w:hAnsi="Helvetica"/>
          <w:color w:val="000080"/>
          <w:sz w:val="22"/>
          <w:szCs w:val="22"/>
        </w:rPr>
        <w:t>https://www.youtube.com/watch?v=cdKkmSqYTE8</w:t>
      </w:r>
    </w:p>
    <w:p>
      <w:pPr>
        <w:pStyle w:val="NormalWeb"/>
        <w:spacing w:beforeAutospacing="0" w:before="0" w:afterAutospacing="0" w:after="0"/>
        <w:rPr/>
      </w:pPr>
      <w:r>
        <w:rPr>
          <w:rFonts w:cs="Arial" w:ascii="Helvetica" w:hAnsi="Helvetica"/>
          <w:color w:val="000000"/>
          <w:sz w:val="22"/>
          <w:szCs w:val="22"/>
        </w:rPr>
        <w:t>[Diese Lesungen/Vorträge fanden 2021 an der Universität Harvard im Rahmen der</w:t>
      </w:r>
      <w:r>
        <w:rPr>
          <w:rStyle w:val="apple-converted-space"/>
          <w:rFonts w:cs="Arial" w:ascii="Helvetica" w:hAnsi="Helvetica"/>
          <w:color w:val="000000"/>
          <w:sz w:val="22"/>
          <w:szCs w:val="22"/>
        </w:rPr>
        <w:t> </w:t>
      </w:r>
      <w:r>
        <w:rPr>
          <w:rFonts w:cs="Arial" w:ascii="Helvetica" w:hAnsi="Helvetica"/>
          <w:color w:val="000000"/>
          <w:sz w:val="22"/>
          <w:szCs w:val="22"/>
        </w:rPr>
        <w:t>Charles Eliot Norton Lectures</w:t>
      </w:r>
      <w:r>
        <w:rPr>
          <w:rStyle w:val="apple-converted-space"/>
          <w:rFonts w:cs="Arial" w:ascii="Helvetica" w:hAnsi="Helvetica"/>
          <w:color w:val="000000"/>
          <w:sz w:val="22"/>
          <w:szCs w:val="22"/>
        </w:rPr>
        <w:t> </w:t>
      </w:r>
      <w:r>
        <w:rPr>
          <w:rFonts w:cs="Arial" w:ascii="Helvetica" w:hAnsi="Helvetica"/>
          <w:color w:val="000000"/>
          <w:sz w:val="22"/>
          <w:szCs w:val="22"/>
        </w:rPr>
        <w:t>statt.</w:t>
      </w:r>
      <w:r>
        <w:rPr>
          <w:rStyle w:val="apple-converted-space"/>
          <w:rFonts w:cs="Arial" w:ascii="Helvetica" w:hAnsi="Helvetica"/>
          <w:color w:val="000000"/>
          <w:sz w:val="22"/>
          <w:szCs w:val="22"/>
        </w:rPr>
        <w:t> </w:t>
      </w:r>
      <w:r>
        <w:rPr>
          <w:rFonts w:cs="Arial" w:ascii="Helvetica" w:hAnsi="Helvetica"/>
          <w:color w:val="000000"/>
          <w:sz w:val="22"/>
          <w:szCs w:val="22"/>
        </w:rPr>
        <w:t>Diese Vortragsreihe findet seit 1907 jährlich in Harvard statt, wobei zunächst nur Archäologen, später auch Musiker, Komponisten, Künstler und Kunsthistoriker eingeladen wurden.]</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Während der „Drawing Lessons“ zeigt Kentridge Ausschnitte seiner Werke per Video.</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Thematische Kurzfassungen:</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Drawing Lesson 1 „In the Praise of Shadows“</w:t>
      </w:r>
    </w:p>
    <w:p>
      <w:pPr>
        <w:pStyle w:val="NormalWeb"/>
        <w:spacing w:beforeAutospacing="0" w:before="0" w:afterAutospacing="0" w:after="0"/>
        <w:rPr/>
      </w:pPr>
      <w:r>
        <w:rPr>
          <w:rFonts w:cs="Arial" w:ascii="Helvetica" w:hAnsi="Helvetica"/>
          <w:color w:val="000000"/>
          <w:sz w:val="22"/>
          <w:szCs w:val="22"/>
        </w:rPr>
        <w:t>Kentridge startet mit der Rezitation des</w:t>
      </w:r>
      <w:r>
        <w:rPr>
          <w:rStyle w:val="apple-converted-space"/>
          <w:rFonts w:cs="Arial" w:ascii="Helvetica" w:hAnsi="Helvetica"/>
          <w:color w:val="000000"/>
          <w:sz w:val="22"/>
          <w:szCs w:val="22"/>
        </w:rPr>
        <w:t> </w:t>
      </w:r>
      <w:r>
        <w:rPr>
          <w:rFonts w:cs="Arial" w:ascii="Helvetica" w:hAnsi="Helvetica"/>
          <w:color w:val="000000"/>
          <w:sz w:val="22"/>
          <w:szCs w:val="22"/>
        </w:rPr>
        <w:t>Höhlengleichnisses nach Platon</w:t>
      </w:r>
      <w:r>
        <w:rPr>
          <w:rStyle w:val="apple-converted-space"/>
          <w:rFonts w:cs="Arial" w:ascii="Helvetica" w:hAnsi="Helvetica"/>
          <w:color w:val="000000"/>
          <w:sz w:val="22"/>
          <w:szCs w:val="22"/>
        </w:rPr>
        <w:t> </w:t>
      </w:r>
      <w:r>
        <w:rPr>
          <w:rFonts w:cs="Arial" w:ascii="Helvetica" w:hAnsi="Helvetica"/>
          <w:color w:val="000000"/>
          <w:sz w:val="22"/>
          <w:szCs w:val="22"/>
        </w:rPr>
        <w:t>(der wichtigsten erkenntnistheoretischen Schrift der gr. Antike), und führt seine Fragen über das Sehen und die Entstehung von Bildern aus.</w:t>
      </w:r>
      <w:r>
        <w:rPr>
          <w:rStyle w:val="apple-converted-space"/>
          <w:rFonts w:cs="Arial" w:ascii="Helvetica" w:hAnsi="Helvetica"/>
          <w:color w:val="000000"/>
          <w:sz w:val="22"/>
          <w:szCs w:val="22"/>
        </w:rPr>
        <w:t> </w:t>
      </w:r>
    </w:p>
    <w:p>
      <w:pPr>
        <w:pStyle w:val="NormalWeb"/>
        <w:spacing w:beforeAutospacing="0" w:before="0" w:afterAutospacing="0" w:after="0"/>
        <w:rPr/>
      </w:pPr>
      <w:r>
        <w:rPr>
          <w:rFonts w:cs="Arial" w:ascii="Helvetica" w:hAnsi="Helvetica"/>
          <w:color w:val="000000"/>
          <w:sz w:val="22"/>
          <w:szCs w:val="22"/>
          <w:u w:val="single"/>
        </w:rPr>
        <w:t>Ab Minute 12</w:t>
      </w:r>
      <w:r>
        <w:rPr>
          <w:rStyle w:val="apple-converted-space"/>
          <w:rFonts w:cs="Arial" w:ascii="Helvetica" w:hAnsi="Helvetica"/>
          <w:color w:val="000000"/>
          <w:sz w:val="22"/>
          <w:szCs w:val="22"/>
        </w:rPr>
        <w:t> </w:t>
      </w:r>
      <w:r>
        <w:rPr>
          <w:rFonts w:cs="Arial" w:ascii="Helvetica" w:hAnsi="Helvetica"/>
          <w:color w:val="000000"/>
          <w:sz w:val="22"/>
          <w:szCs w:val="22"/>
        </w:rPr>
        <w:t>ein Ausschnitt aus dem Film „Shadow Procession“ (1999).</w:t>
      </w:r>
      <w:r>
        <w:rPr>
          <w:rStyle w:val="apple-converted-space"/>
          <w:rFonts w:cs="Arial" w:ascii="Helvetica" w:hAnsi="Helvetica"/>
          <w:color w:val="000000"/>
          <w:sz w:val="22"/>
          <w:szCs w:val="22"/>
        </w:rPr>
        <w:t> </w:t>
      </w:r>
      <w:r>
        <w:rPr>
          <w:rFonts w:cs="Arial" w:ascii="Helvetica" w:hAnsi="Helvetica"/>
          <w:color w:val="000000"/>
          <w:sz w:val="22"/>
          <w:szCs w:val="22"/>
        </w:rPr>
        <w:t>(scherenschnittartige Silhouetten von geschundenen, gebückten und verstümmelten Figuren, welche zur Musik von links nach rechts prozessieren)</w:t>
      </w:r>
    </w:p>
    <w:p>
      <w:pPr>
        <w:pStyle w:val="NormalWeb"/>
        <w:spacing w:beforeAutospacing="0" w:before="0" w:afterAutospacing="0" w:after="0"/>
        <w:rPr/>
      </w:pPr>
      <w:r>
        <w:rPr>
          <w:rFonts w:cs="Arial" w:ascii="Helvetica" w:hAnsi="Helvetica"/>
          <w:color w:val="000000"/>
          <w:sz w:val="22"/>
          <w:szCs w:val="22"/>
          <w:u w:val="single"/>
        </w:rPr>
        <w:t>Ab Minute 19:30</w:t>
      </w:r>
      <w:r>
        <w:rPr>
          <w:rStyle w:val="apple-converted-space"/>
          <w:rFonts w:cs="Arial" w:ascii="Helvetica" w:hAnsi="Helvetica"/>
          <w:color w:val="000000"/>
          <w:sz w:val="22"/>
          <w:szCs w:val="22"/>
        </w:rPr>
        <w:t> </w:t>
      </w:r>
      <w:r>
        <w:rPr>
          <w:rFonts w:cs="Arial" w:ascii="Helvetica" w:hAnsi="Helvetica"/>
          <w:color w:val="000000"/>
          <w:sz w:val="22"/>
          <w:szCs w:val="22"/>
        </w:rPr>
        <w:t>kurzes Zeigen des Gemachtseins</w:t>
      </w:r>
      <w:r>
        <w:rPr>
          <w:rStyle w:val="apple-converted-space"/>
          <w:rFonts w:cs="Arial" w:ascii="Helvetica" w:hAnsi="Helvetica"/>
          <w:color w:val="000000"/>
          <w:sz w:val="22"/>
          <w:szCs w:val="22"/>
        </w:rPr>
        <w:t> </w:t>
      </w:r>
      <w:r>
        <w:rPr>
          <w:rFonts w:cs="Arial" w:ascii="Helvetica" w:hAnsi="Helvetica"/>
          <w:color w:val="000000"/>
          <w:sz w:val="22"/>
          <w:szCs w:val="22"/>
        </w:rPr>
        <w:t>des Films (flache, mit Musterklammern versehene Papierfiguren)</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Er spricht über die Wichtigkeit „Bedeutung“ zu schaffen.</w:t>
      </w:r>
    </w:p>
    <w:p>
      <w:pPr>
        <w:pStyle w:val="NormalWeb"/>
        <w:spacing w:beforeAutospacing="0" w:before="0" w:afterAutospacing="0" w:after="0"/>
        <w:rPr/>
      </w:pPr>
      <w:r>
        <w:rPr>
          <w:rFonts w:cs="Arial" w:ascii="Helvetica" w:hAnsi="Helvetica"/>
          <w:color w:val="000000"/>
          <w:sz w:val="22"/>
          <w:szCs w:val="22"/>
        </w:rPr>
        <w:t>Er erklärt unsere Rolle im Sehen als Handelnde „Agency of Seeing“, welche er konstruktivistisch begreift. Hierin entfernt er sich von Platons Idee. [Die philosophische Lesung]</w:t>
      </w:r>
      <w:r>
        <w:rPr>
          <w:rStyle w:val="apple-converted-space"/>
          <w:rFonts w:cs="Arial" w:ascii="Helvetica" w:hAnsi="Helvetica"/>
          <w:color w:val="000000"/>
          <w:sz w:val="22"/>
          <w:szCs w:val="22"/>
        </w:rPr>
        <w:t> </w:t>
      </w:r>
      <w:r>
        <w:rPr>
          <w:rFonts w:cs="Arial" w:ascii="Helvetica" w:hAnsi="Helvetica"/>
          <w:color w:val="000000"/>
          <w:sz w:val="22"/>
          <w:szCs w:val="22"/>
        </w:rPr>
        <w:t>[siehe hierzu auch weiter unten: „Besprechung einer Ausstellung im Liebieghaus (Text, Bilder)“]</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Drawing Lesson 2 „A Brief History of Colonial Revolts“</w:t>
      </w:r>
    </w:p>
    <w:p>
      <w:pPr>
        <w:pStyle w:val="NormalWeb"/>
        <w:spacing w:beforeAutospacing="0" w:before="0" w:afterAutospacing="0" w:after="0"/>
        <w:rPr/>
      </w:pPr>
      <w:r>
        <w:rPr>
          <w:rFonts w:cs="Arial" w:ascii="Helvetica" w:hAnsi="Helvetica"/>
          <w:color w:val="000000"/>
          <w:sz w:val="22"/>
          <w:szCs w:val="22"/>
        </w:rPr>
        <w:t>Kentridge spricht über die Geschichte der Kolonialisierung und die negativen Konsequenzen von Kulturimperialismus im Namen der Aufklärung.</w:t>
      </w:r>
      <w:r>
        <w:rPr>
          <w:rStyle w:val="apple-converted-space"/>
          <w:rFonts w:cs="Arial" w:ascii="Helvetica" w:hAnsi="Helvetica"/>
          <w:color w:val="000000"/>
          <w:sz w:val="22"/>
          <w:szCs w:val="22"/>
        </w:rPr>
        <w:t> </w:t>
      </w:r>
      <w:r>
        <w:rPr>
          <w:rFonts w:cs="Arial" w:ascii="Helvetica" w:hAnsi="Helvetica"/>
          <w:color w:val="000000"/>
          <w:sz w:val="22"/>
          <w:szCs w:val="22"/>
        </w:rPr>
        <w:t>Auch die Apartheid wird angesprochen.</w:t>
      </w:r>
      <w:r>
        <w:rPr>
          <w:rStyle w:val="apple-converted-space"/>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Er zeigt Ausschnitte aus seiner Inszenierung von Mozarts Zauberflöte. Es wird daneben auch auf kleine Bühneninszenierungen eingegangen. Seine Arbeit als Regisseur wird deutlich.</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pPr>
      <w:r>
        <w:rPr>
          <w:rFonts w:cs="Arial" w:ascii="Helvetica" w:hAnsi="Helvetica"/>
          <w:color w:val="000000"/>
          <w:sz w:val="22"/>
          <w:szCs w:val="22"/>
        </w:rPr>
        <w:t>Kentridge</w:t>
      </w:r>
      <w:r>
        <w:rPr>
          <w:rStyle w:val="apple-converted-space"/>
          <w:rFonts w:cs="Arial" w:ascii="Helvetica" w:hAnsi="Helvetica"/>
          <w:color w:val="000000"/>
          <w:sz w:val="22"/>
          <w:szCs w:val="22"/>
        </w:rPr>
        <w:t> </w:t>
      </w:r>
      <w:r>
        <w:rPr>
          <w:rFonts w:cs="Arial" w:ascii="Helvetica" w:hAnsi="Helvetica"/>
          <w:color w:val="000000"/>
          <w:sz w:val="22"/>
          <w:szCs w:val="22"/>
        </w:rPr>
        <w:t>kritisiert die einseitige</w:t>
      </w:r>
      <w:r>
        <w:rPr>
          <w:rStyle w:val="apple-converted-space"/>
          <w:rFonts w:cs="Arial" w:ascii="Helvetica" w:hAnsi="Helvetica"/>
          <w:color w:val="000000"/>
          <w:sz w:val="22"/>
          <w:szCs w:val="22"/>
        </w:rPr>
        <w:t> </w:t>
      </w:r>
      <w:r>
        <w:rPr>
          <w:rFonts w:cs="Arial" w:ascii="Helvetica" w:hAnsi="Helvetica"/>
          <w:color w:val="000000"/>
          <w:sz w:val="22"/>
          <w:szCs w:val="22"/>
        </w:rPr>
        <w:t>und verzerrende</w:t>
      </w:r>
      <w:r>
        <w:rPr>
          <w:rStyle w:val="apple-converted-space"/>
          <w:rFonts w:cs="Arial" w:ascii="Helvetica" w:hAnsi="Helvetica"/>
          <w:color w:val="000000"/>
          <w:sz w:val="22"/>
          <w:szCs w:val="22"/>
        </w:rPr>
        <w:t> </w:t>
      </w:r>
      <w:r>
        <w:rPr>
          <w:rFonts w:cs="Arial" w:ascii="Helvetica" w:hAnsi="Helvetica"/>
          <w:color w:val="000000"/>
          <w:sz w:val="22"/>
          <w:szCs w:val="22"/>
        </w:rPr>
        <w:t>Sicht</w:t>
      </w:r>
      <w:r>
        <w:rPr>
          <w:rStyle w:val="apple-converted-space"/>
          <w:rFonts w:cs="Arial" w:ascii="Helvetica" w:hAnsi="Helvetica"/>
          <w:color w:val="000000"/>
          <w:sz w:val="22"/>
          <w:szCs w:val="22"/>
        </w:rPr>
        <w:t> </w:t>
      </w:r>
      <w:r>
        <w:rPr>
          <w:rFonts w:cs="Arial" w:ascii="Helvetica" w:hAnsi="Helvetica"/>
          <w:color w:val="000000"/>
          <w:sz w:val="22"/>
          <w:szCs w:val="22"/>
        </w:rPr>
        <w:t>auf afrikanische Kulturen</w:t>
      </w:r>
      <w:r>
        <w:rPr>
          <w:rStyle w:val="apple-converted-space"/>
          <w:rFonts w:cs="Arial" w:ascii="Helvetica" w:hAnsi="Helvetica"/>
          <w:color w:val="000000"/>
          <w:sz w:val="22"/>
          <w:szCs w:val="22"/>
        </w:rPr>
        <w:t> </w:t>
      </w:r>
      <w:r>
        <w:rPr>
          <w:rFonts w:cs="Arial" w:ascii="Helvetica" w:hAnsi="Helvetica"/>
          <w:color w:val="000000"/>
          <w:sz w:val="22"/>
          <w:szCs w:val="22"/>
        </w:rPr>
        <w:t>aus der Perspektive des Westens. Besonders deutlich wird dies</w:t>
      </w:r>
      <w:r>
        <w:rPr>
          <w:rStyle w:val="apple-converted-space"/>
          <w:rFonts w:cs="Arial" w:ascii="Helvetica" w:hAnsi="Helvetica"/>
          <w:color w:val="000000"/>
          <w:sz w:val="22"/>
          <w:szCs w:val="22"/>
        </w:rPr>
        <w:t> </w:t>
      </w:r>
      <w:r>
        <w:rPr>
          <w:rFonts w:cs="Arial" w:ascii="Helvetica" w:hAnsi="Helvetica"/>
          <w:color w:val="000000"/>
          <w:sz w:val="22"/>
          <w:szCs w:val="22"/>
          <w:u w:val="single"/>
        </w:rPr>
        <w:t>ab Minute 43.</w:t>
      </w:r>
      <w:r>
        <w:rPr>
          <w:rStyle w:val="apple-converted-space"/>
          <w:rFonts w:cs="Arial" w:ascii="Helvetica" w:hAnsi="Helvetica"/>
          <w:color w:val="000000"/>
          <w:sz w:val="22"/>
          <w:szCs w:val="22"/>
        </w:rPr>
        <w:t> </w:t>
      </w:r>
    </w:p>
    <w:p>
      <w:pPr>
        <w:pStyle w:val="NormalWeb"/>
        <w:spacing w:beforeAutospacing="0" w:before="0" w:afterAutospacing="0" w:after="0"/>
        <w:rPr/>
      </w:pPr>
      <w:r>
        <w:rPr>
          <w:rFonts w:cs="Arial" w:ascii="Helvetica" w:hAnsi="Helvetica"/>
          <w:color w:val="000000"/>
          <w:sz w:val="22"/>
          <w:szCs w:val="22"/>
        </w:rPr>
        <w:t>Kentridge schafft eine Verbindung von der Geschichte des Kolonialismus zum Höhlengleichnis</w:t>
      </w:r>
      <w:r>
        <w:rPr>
          <w:rStyle w:val="apple-converted-space"/>
          <w:rFonts w:cs="Arial" w:ascii="Helvetica" w:hAnsi="Helvetica"/>
          <w:color w:val="000000"/>
          <w:sz w:val="22"/>
          <w:szCs w:val="22"/>
        </w:rPr>
        <w:t> </w:t>
      </w:r>
      <w:r>
        <w:rPr>
          <w:rFonts w:cs="Arial" w:ascii="Helvetica" w:hAnsi="Helvetica"/>
          <w:color w:val="000000"/>
          <w:sz w:val="22"/>
          <w:szCs w:val="22"/>
          <w:u w:val="single"/>
        </w:rPr>
        <w:t>ab Minute 44.</w:t>
      </w:r>
      <w:r>
        <w:rPr>
          <w:rStyle w:val="apple-converted-space"/>
          <w:rFonts w:cs="Arial" w:ascii="Helvetica" w:hAnsi="Helvetica"/>
          <w:color w:val="000000"/>
          <w:sz w:val="22"/>
          <w:szCs w:val="22"/>
        </w:rPr>
        <w:t> </w:t>
      </w:r>
      <w:r>
        <w:rPr>
          <w:rFonts w:cs="Arial" w:ascii="Helvetica" w:hAnsi="Helvetica"/>
          <w:color w:val="000000"/>
          <w:sz w:val="22"/>
          <w:szCs w:val="22"/>
        </w:rPr>
        <w:t>Er vergleicht die Gewalterfahrung der Höhlenbewohner, die zum Aufstehen gezwungen sind, die ans Licht gebracht werden müssen, mit der Gewalt, welche afrikanische Sklaven erlitten haben.</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Drawing Lesson 3 „ Vertical Thinking“ A Johannesburg Biography“</w:t>
      </w:r>
    </w:p>
    <w:p>
      <w:pPr>
        <w:pStyle w:val="NormalWeb"/>
        <w:spacing w:beforeAutospacing="0" w:before="0" w:afterAutospacing="0" w:after="0"/>
        <w:rPr/>
      </w:pPr>
      <w:r>
        <w:rPr>
          <w:rFonts w:cs="Arial" w:ascii="Helvetica" w:hAnsi="Helvetica"/>
          <w:color w:val="000000"/>
          <w:sz w:val="22"/>
          <w:szCs w:val="22"/>
        </w:rPr>
        <w:t>Film „Mine“</w:t>
      </w:r>
      <w:r>
        <w:rPr>
          <w:rStyle w:val="apple-converted-space"/>
          <w:rFonts w:cs="Arial" w:ascii="Helvetica" w:hAnsi="Helvetica"/>
          <w:color w:val="000000"/>
          <w:sz w:val="22"/>
          <w:szCs w:val="22"/>
        </w:rPr>
        <w:t> </w:t>
      </w:r>
      <w:r>
        <w:rPr>
          <w:rFonts w:cs="Arial" w:ascii="Helvetica" w:hAnsi="Helvetica"/>
          <w:color w:val="000000"/>
          <w:sz w:val="22"/>
          <w:szCs w:val="22"/>
          <w:u w:val="single"/>
        </w:rPr>
        <w:t>Minute 13-18</w:t>
      </w:r>
    </w:p>
    <w:p>
      <w:pPr>
        <w:pStyle w:val="NormalWeb"/>
        <w:spacing w:beforeAutospacing="0" w:before="0" w:afterAutospacing="0" w:after="0"/>
        <w:rPr/>
      </w:pPr>
      <w:r>
        <w:rPr>
          <w:rFonts w:cs="Arial" w:ascii="Helvetica" w:hAnsi="Helvetica"/>
          <w:color w:val="000000"/>
          <w:sz w:val="22"/>
          <w:szCs w:val="22"/>
        </w:rPr>
        <w:t>Kentridge</w:t>
      </w:r>
      <w:r>
        <w:rPr>
          <w:rStyle w:val="apple-converted-space"/>
          <w:rFonts w:cs="Arial" w:ascii="Helvetica" w:hAnsi="Helvetica"/>
          <w:color w:val="000000"/>
          <w:sz w:val="22"/>
          <w:szCs w:val="22"/>
        </w:rPr>
        <w:t> </w:t>
      </w:r>
      <w:r>
        <w:rPr>
          <w:rFonts w:cs="Arial" w:ascii="Helvetica" w:hAnsi="Helvetica"/>
          <w:color w:val="000000"/>
          <w:sz w:val="22"/>
          <w:szCs w:val="22"/>
        </w:rPr>
        <w:t>erläutert die</w:t>
      </w:r>
      <w:r>
        <w:rPr>
          <w:rStyle w:val="apple-converted-space"/>
          <w:rFonts w:cs="Arial" w:ascii="Helvetica" w:hAnsi="Helvetica"/>
          <w:color w:val="000000"/>
          <w:sz w:val="22"/>
          <w:szCs w:val="22"/>
        </w:rPr>
        <w:t> </w:t>
      </w:r>
      <w:r>
        <w:rPr>
          <w:rFonts w:cs="Arial" w:ascii="Helvetica" w:hAnsi="Helvetica"/>
          <w:color w:val="000000"/>
          <w:sz w:val="22"/>
          <w:szCs w:val="22"/>
        </w:rPr>
        <w:t>Entstehung der Stadt Johannesburg als einer ohne geografischen Raison d’être. Er erklärt, wie sie durch einen Goldfund zur Stadt mit dem schnellsten Wachstum wurde. Und weist zugleich daraufhin, dass die vielen unterirdischen Minen eine permanente Bedrohung für die Einwohner darstellen (Einsturzgefahr, Verschwinden ganzer Häuserzüge). Daraufhin schildert er sein Aufwachsen in dieser Stadt als das eines Kindes, welches eine Welt aus Büchern kennt, die nicht mit der tatsächlichen Welt draußen zur Deckung zu bringen ist. Während die (Kinder-)Bücher blühende Landschaften und wundervolle Natur versprechen, ist Johannesburg kahl, staubig, landschaftlich wenig interessant. Er betont die Wichtigkeit von</w:t>
      </w:r>
      <w:r>
        <w:rPr>
          <w:rStyle w:val="apple-converted-space"/>
          <w:rFonts w:cs="Arial" w:ascii="Helvetica" w:hAnsi="Helvetica"/>
          <w:color w:val="000000"/>
          <w:sz w:val="22"/>
          <w:szCs w:val="22"/>
        </w:rPr>
        <w:t> </w:t>
      </w:r>
      <w:r>
        <w:rPr>
          <w:rFonts w:cs="Arial" w:ascii="Helvetica" w:hAnsi="Helvetica"/>
          <w:color w:val="000000"/>
          <w:sz w:val="22"/>
          <w:szCs w:val="22"/>
        </w:rPr>
        <w:t>solchen</w:t>
      </w:r>
      <w:r>
        <w:rPr>
          <w:rStyle w:val="apple-converted-space"/>
          <w:rFonts w:cs="Arial" w:ascii="Helvetica" w:hAnsi="Helvetica"/>
          <w:color w:val="000000"/>
          <w:sz w:val="22"/>
          <w:szCs w:val="22"/>
        </w:rPr>
        <w:t> </w:t>
      </w:r>
      <w:r>
        <w:rPr>
          <w:rFonts w:cs="Arial" w:ascii="Helvetica" w:hAnsi="Helvetica"/>
          <w:color w:val="000000"/>
          <w:sz w:val="22"/>
          <w:szCs w:val="22"/>
        </w:rPr>
        <w:t>Differenzerfahrungen [besonders prägnant</w:t>
      </w:r>
      <w:r>
        <w:rPr>
          <w:rStyle w:val="apple-converted-space"/>
          <w:rFonts w:cs="Arial" w:ascii="Helvetica" w:hAnsi="Helvetica"/>
          <w:color w:val="000000"/>
          <w:sz w:val="22"/>
          <w:szCs w:val="22"/>
        </w:rPr>
        <w:t> </w:t>
      </w:r>
      <w:r>
        <w:rPr>
          <w:rFonts w:cs="Arial" w:ascii="Helvetica" w:hAnsi="Helvetica"/>
          <w:color w:val="000000"/>
          <w:sz w:val="22"/>
          <w:szCs w:val="22"/>
          <w:u w:val="single"/>
        </w:rPr>
        <w:t>in Minute 38-39</w:t>
      </w:r>
      <w:r>
        <w:rPr>
          <w:rFonts w:cs="Arial" w:ascii="Helvetica" w:hAnsi="Helvetica"/>
          <w:color w:val="000000"/>
          <w:sz w:val="22"/>
          <w:szCs w:val="22"/>
        </w:rPr>
        <w:t>] für das künstlerische Schaffen.</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Drawing Lesson 4: „Practical Epistemology -Life in Studio“</w:t>
      </w:r>
    </w:p>
    <w:p>
      <w:pPr>
        <w:pStyle w:val="NormalWeb"/>
        <w:spacing w:beforeAutospacing="0" w:before="0" w:afterAutospacing="0" w:after="0"/>
        <w:rPr>
          <w:rFonts w:ascii="Helvetica" w:hAnsi="Helvetica"/>
        </w:rPr>
      </w:pPr>
      <w:r>
        <w:rPr>
          <w:rFonts w:cs="Arial" w:ascii="Helvetica" w:hAnsi="Helvetica"/>
          <w:color w:val="000000"/>
          <w:sz w:val="22"/>
          <w:szCs w:val="22"/>
        </w:rPr>
        <w:t>Eingangs verweist Kentridge auf die Kultur der Schattenspiele und Metamorphosen.</w:t>
      </w:r>
    </w:p>
    <w:p>
      <w:pPr>
        <w:pStyle w:val="NormalWeb"/>
        <w:spacing w:beforeAutospacing="0" w:before="0" w:afterAutospacing="0" w:after="0"/>
        <w:rPr/>
      </w:pPr>
      <w:r>
        <w:rPr>
          <w:rFonts w:cs="Arial" w:ascii="Helvetica" w:hAnsi="Helvetica"/>
          <w:color w:val="000000"/>
          <w:sz w:val="22"/>
          <w:szCs w:val="22"/>
        </w:rPr>
        <w:t>Dann spricht und zeigt Kentridge Aspekte des Arbeitens im Studio, d.i. Materialkombinationen, Inversion, Fotos in unterschiedlicher Einstellung,</w:t>
      </w:r>
      <w:r>
        <w:rPr>
          <w:rStyle w:val="apple-converted-space"/>
          <w:rFonts w:cs="Arial" w:ascii="Helvetica" w:hAnsi="Helvetica"/>
          <w:color w:val="000000"/>
          <w:sz w:val="22"/>
          <w:szCs w:val="22"/>
        </w:rPr>
        <w:t> </w:t>
      </w:r>
      <w:r>
        <w:rPr>
          <w:rFonts w:cs="Arial" w:ascii="Helvetica" w:hAnsi="Helvetica"/>
          <w:color w:val="000000"/>
          <w:sz w:val="22"/>
          <w:szCs w:val="22"/>
        </w:rPr>
        <w:t>Rückwärtslaufen-Lassen eines Films,</w:t>
      </w:r>
      <w:r>
        <w:rPr>
          <w:rStyle w:val="apple-converted-space"/>
          <w:rFonts w:cs="Arial" w:ascii="Helvetica" w:hAnsi="Helvetica"/>
          <w:color w:val="000000"/>
          <w:sz w:val="22"/>
          <w:szCs w:val="22"/>
        </w:rPr>
        <w:t> </w:t>
      </w:r>
      <w:r>
        <w:rPr>
          <w:rFonts w:cs="Arial" w:ascii="Helvetica" w:hAnsi="Helvetica"/>
          <w:color w:val="000000"/>
          <w:sz w:val="22"/>
          <w:szCs w:val="22"/>
        </w:rPr>
        <w:t>aleatorische Effekte (Beispiel „Ant-Drawing“; zufällig ins Atelier gelangte Ameisen, werden Teil seines Films).</w:t>
      </w:r>
    </w:p>
    <w:p>
      <w:pPr>
        <w:pStyle w:val="NormalWeb"/>
        <w:spacing w:beforeAutospacing="0" w:before="0" w:afterAutospacing="0" w:after="0"/>
        <w:rPr/>
      </w:pPr>
      <w:r>
        <w:rPr>
          <w:rFonts w:cs="Arial" w:ascii="Helvetica" w:hAnsi="Helvetica"/>
          <w:color w:val="000000"/>
          <w:sz w:val="22"/>
          <w:szCs w:val="22"/>
        </w:rPr>
        <w:t>Er spricht über die Wichtigkeit von Irrationalität und ad-hoc-Entscheidungen für den Arbeitsprozess [besonders prägnant</w:t>
      </w:r>
      <w:r>
        <w:rPr>
          <w:rStyle w:val="apple-converted-space"/>
          <w:rFonts w:cs="Arial" w:ascii="Helvetica" w:hAnsi="Helvetica"/>
          <w:color w:val="000000"/>
          <w:sz w:val="22"/>
          <w:szCs w:val="22"/>
        </w:rPr>
        <w:t> </w:t>
      </w:r>
      <w:r>
        <w:rPr>
          <w:rFonts w:cs="Arial" w:ascii="Helvetica" w:hAnsi="Helvetica"/>
          <w:color w:val="000000"/>
          <w:sz w:val="22"/>
          <w:szCs w:val="22"/>
          <w:u w:val="single"/>
        </w:rPr>
        <w:t>in Minute 28-29</w:t>
      </w:r>
      <w:r>
        <w:rPr>
          <w:rFonts w:cs="Arial" w:ascii="Helvetica" w:hAnsi="Helvetica"/>
          <w:color w:val="000000"/>
          <w:sz w:val="22"/>
          <w:szCs w:val="22"/>
        </w:rPr>
        <w:t>]</w:t>
      </w:r>
    </w:p>
    <w:p>
      <w:pPr>
        <w:pStyle w:val="NormalWeb"/>
        <w:spacing w:beforeAutospacing="0" w:before="0" w:afterAutospacing="0" w:after="0"/>
        <w:rPr>
          <w:rFonts w:ascii="Helvetica" w:hAnsi="Helvetica"/>
        </w:rPr>
      </w:pPr>
      <w:r>
        <w:rPr>
          <w:rFonts w:cs="Arial" w:ascii="Helvetica" w:hAnsi="Helvetica"/>
          <w:color w:val="000000"/>
          <w:sz w:val="22"/>
          <w:szCs w:val="22"/>
        </w:rPr>
        <w:t>Kentridge philosophiert über Zeit.</w:t>
      </w:r>
    </w:p>
    <w:p>
      <w:pPr>
        <w:pStyle w:val="NormalWeb"/>
        <w:spacing w:beforeAutospacing="0" w:before="0" w:afterAutospacing="0" w:after="0"/>
        <w:rPr>
          <w:rFonts w:ascii="Helvetica" w:hAnsi="Helvetica"/>
        </w:rPr>
      </w:pPr>
      <w:r>
        <w:rPr>
          <w:rFonts w:cs="Arial" w:ascii="Helvetica" w:hAnsi="Helvetica"/>
          <w:color w:val="000000"/>
          <w:sz w:val="22"/>
          <w:szCs w:val="22"/>
        </w:rPr>
        <w:t>Sehen und Zeichnen werden von Kentridge als Vorformen des Kinos betrachtet.</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b/>
          <w:bCs/>
          <w:color w:val="000000"/>
          <w:sz w:val="22"/>
          <w:szCs w:val="22"/>
          <w:lang w:val="en-US"/>
        </w:rPr>
        <w:t>Drawing Lesson 5 – In Praise of Mistranslation</w:t>
      </w:r>
    </w:p>
    <w:p>
      <w:pPr>
        <w:pStyle w:val="NormalWeb"/>
        <w:spacing w:beforeAutospacing="0" w:before="0" w:afterAutospacing="0" w:after="0"/>
        <w:rPr/>
      </w:pPr>
      <w:r>
        <w:rPr>
          <w:rFonts w:cs="Arial" w:ascii="Helvetica" w:hAnsi="Helvetica"/>
          <w:color w:val="000000"/>
          <w:sz w:val="22"/>
          <w:szCs w:val="22"/>
          <w:lang w:val="en-US"/>
        </w:rPr>
        <w:t> </w:t>
      </w:r>
      <w:r>
        <w:rPr>
          <w:rFonts w:cs="Arial" w:ascii="Helvetica" w:hAnsi="Helvetica"/>
          <w:color w:val="000000"/>
          <w:sz w:val="22"/>
          <w:szCs w:val="22"/>
        </w:rPr>
        <w:t>In dieser Lesung kommt eine kritische Einschätzung zur Sprache und zur Möglichkeit der Übersetzung zum Tragen.</w:t>
      </w:r>
      <w:r>
        <w:rPr>
          <w:rStyle w:val="apple-converted-space"/>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In Minute 39 zeigt er Ausschnitte unterschiedlicher Filme, in welchen ein Nashorn der Protagonist ist. Kentridge verweist anschließend auf die Andersartigkeit „Otherness“ der Tiere und zugleich unsere Art sie zu anthropomorphisieren.</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Kentridge betont die Kreativität von Missverständnissen. Missverständnisse können ein Resultat sein, welches durch einen Wunsch nach Verstehen trotz einiger Leerstellen hervorgebracht wird.</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NormalWeb"/>
        <w:spacing w:beforeAutospacing="0" w:before="0" w:afterAutospacing="0" w:after="0"/>
        <w:rPr>
          <w:rFonts w:ascii="Helvetica" w:hAnsi="Helvetica"/>
        </w:rPr>
      </w:pPr>
      <w:r>
        <w:rPr>
          <w:rFonts w:cs="Arial" w:ascii="Helvetica" w:hAnsi="Helvetica"/>
          <w:color w:val="000000"/>
          <w:sz w:val="22"/>
          <w:szCs w:val="22"/>
        </w:rPr>
        <w:t>Er kommt zurück zur Übersetzung.</w:t>
      </w:r>
    </w:p>
    <w:p>
      <w:pPr>
        <w:pStyle w:val="NormalWeb"/>
        <w:spacing w:beforeAutospacing="0" w:before="0" w:afterAutospacing="0" w:after="0"/>
        <w:rPr>
          <w:rFonts w:ascii="Helvetica" w:hAnsi="Helvetica"/>
        </w:rPr>
      </w:pPr>
      <w:r>
        <w:rPr>
          <w:rFonts w:cs="Arial" w:ascii="Helvetica" w:hAnsi="Helvetica"/>
          <w:color w:val="000000"/>
          <w:sz w:val="22"/>
          <w:szCs w:val="22"/>
        </w:rPr>
        <w:t>Seine Überlegung nähren sich von der Frage, was passiert, wenn ein Gedicht übersetzt wird. Kentridge zeigt am Gedicht „Der Panther“ von R. M. Rilke, was geschieht, wenn ein Gedicht in einer anderen Sprache wiedergegeben wird.</w:t>
      </w:r>
    </w:p>
    <w:p>
      <w:pPr>
        <w:pStyle w:val="NormalWeb"/>
        <w:spacing w:beforeAutospacing="0" w:before="0" w:afterAutospacing="0" w:after="0"/>
        <w:rPr>
          <w:rFonts w:ascii="Helvetica" w:hAnsi="Helvetica"/>
        </w:rPr>
      </w:pPr>
      <w:r>
        <w:rPr>
          <w:rFonts w:cs="Arial" w:ascii="Helvetica" w:hAnsi="Helvetica"/>
          <w:color w:val="000000"/>
          <w:sz w:val="22"/>
          <w:szCs w:val="22"/>
        </w:rPr>
        <w:t> </w:t>
      </w:r>
    </w:p>
    <w:p>
      <w:pPr>
        <w:pStyle w:val="Heading1"/>
        <w:spacing w:beforeAutospacing="0" w:before="240" w:afterAutospacing="0" w:after="120"/>
        <w:rPr>
          <w:rFonts w:ascii="Helvetica" w:hAnsi="Helvetica"/>
        </w:rPr>
      </w:pPr>
      <w:r>
        <w:rPr>
          <w:rFonts w:cs="Arial" w:ascii="Helvetica" w:hAnsi="Helvetica"/>
          <w:color w:val="000000"/>
          <w:sz w:val="22"/>
          <w:szCs w:val="22"/>
        </w:rPr>
        <w:t>Drawing Lesson Six: Anti-Entropy</w:t>
      </w:r>
    </w:p>
    <w:p>
      <w:pPr>
        <w:pStyle w:val="NormalWeb"/>
        <w:spacing w:lineRule="atLeast" w:line="274" w:beforeAutospacing="0" w:before="0" w:afterAutospacing="0" w:after="140"/>
        <w:rPr>
          <w:rFonts w:ascii="Helvetica" w:hAnsi="Helvetica"/>
        </w:rPr>
      </w:pPr>
      <w:r>
        <w:rPr>
          <w:rFonts w:cs="Arial" w:ascii="Helvetica" w:hAnsi="Helvetica"/>
          <w:color w:val="000000"/>
          <w:sz w:val="22"/>
          <w:szCs w:val="22"/>
        </w:rPr>
        <w:t>[thematisch schwer zu fassen, eher assoziativ]</w:t>
      </w:r>
    </w:p>
    <w:p>
      <w:pPr>
        <w:pStyle w:val="NormalWeb"/>
        <w:spacing w:lineRule="atLeast" w:line="274" w:beforeAutospacing="0" w:before="0" w:afterAutospacing="0" w:after="140"/>
        <w:rPr/>
      </w:pPr>
      <w:r>
        <w:rPr>
          <w:rFonts w:cs="Arial" w:ascii="Helvetica" w:hAnsi="Helvetica"/>
          <w:color w:val="000000"/>
          <w:sz w:val="22"/>
          <w:szCs w:val="22"/>
          <w:u w:val="single"/>
        </w:rPr>
        <w:t>Ab Minute 35</w:t>
      </w:r>
      <w:r>
        <w:rPr>
          <w:rStyle w:val="apple-converted-space"/>
          <w:rFonts w:cs="Arial" w:ascii="Helvetica" w:hAnsi="Helvetica"/>
          <w:color w:val="000000"/>
          <w:sz w:val="22"/>
          <w:szCs w:val="22"/>
        </w:rPr>
        <w:t> </w:t>
      </w:r>
      <w:r>
        <w:rPr>
          <w:rFonts w:cs="Arial" w:ascii="Helvetica" w:hAnsi="Helvetica"/>
          <w:color w:val="000000"/>
          <w:sz w:val="22"/>
          <w:szCs w:val="22"/>
        </w:rPr>
        <w:t>performt Kentridge auf der Bühne, das wird von anwesenden Musikern untermalt.</w:t>
      </w:r>
    </w:p>
    <w:p>
      <w:pPr>
        <w:pStyle w:val="NormalWeb"/>
        <w:spacing w:lineRule="atLeast" w:line="274" w:beforeAutospacing="0" w:before="0" w:afterAutospacing="0" w:after="140"/>
        <w:rPr>
          <w:rFonts w:ascii="Helvetica" w:hAnsi="Helvetica"/>
        </w:rPr>
      </w:pPr>
      <w:r>
        <w:rPr>
          <w:rFonts w:cs="Arial" w:ascii="Helvetica" w:hAnsi="Helvetica"/>
          <w:color w:val="000000"/>
          <w:sz w:val="22"/>
          <w:szCs w:val="22"/>
        </w:rPr>
        <w:t>Kentridge führt die Gedankengänge oder Aspekte davon der bisherigen Lesungen zusammen.</w:t>
      </w:r>
    </w:p>
    <w:p>
      <w:pPr>
        <w:pStyle w:val="NormalWeb"/>
        <w:spacing w:lineRule="atLeast" w:line="274" w:beforeAutospacing="0" w:before="0" w:afterAutospacing="0" w:after="140"/>
        <w:rPr/>
      </w:pPr>
      <w:r>
        <w:rPr>
          <w:rFonts w:cs="Arial" w:ascii="Helvetica" w:hAnsi="Helvetica"/>
          <w:color w:val="000000"/>
          <w:sz w:val="22"/>
          <w:szCs w:val="22"/>
        </w:rPr>
        <w:t>Er erläutert das Bedürfnis der Kunstschaffenden in einem Gefühl des Sich-selbst-nicht-Genügens, und dem Verlangen Spuren zu hinterlassen.</w:t>
      </w:r>
      <w:r>
        <w:rPr>
          <w:rStyle w:val="apple-converted-space"/>
          <w:rFonts w:cs="Arial" w:ascii="Helvetica" w:hAnsi="Helvetica"/>
          <w:color w:val="000000"/>
          <w:sz w:val="22"/>
          <w:szCs w:val="22"/>
        </w:rPr>
        <w:t> </w:t>
      </w:r>
      <w:r>
        <w:rPr>
          <w:rFonts w:cs="Arial" w:ascii="Helvetica" w:hAnsi="Helvetica"/>
          <w:color w:val="000000"/>
          <w:sz w:val="22"/>
          <w:szCs w:val="22"/>
        </w:rPr>
        <w:t>Er nimmt an, dass</w:t>
      </w:r>
      <w:r>
        <w:rPr>
          <w:rStyle w:val="apple-converted-space"/>
          <w:rFonts w:cs="Arial" w:ascii="Helvetica" w:hAnsi="Helvetica"/>
          <w:color w:val="000000"/>
          <w:sz w:val="22"/>
          <w:szCs w:val="22"/>
        </w:rPr>
        <w:t> </w:t>
      </w:r>
      <w:r>
        <w:rPr>
          <w:rFonts w:cs="Arial" w:ascii="Helvetica" w:hAnsi="Helvetica"/>
          <w:color w:val="000000"/>
          <w:sz w:val="22"/>
          <w:szCs w:val="22"/>
        </w:rPr>
        <w:t>die eigene Existenz das Wahrgenommenwerdens des Schaffenden voraussetzt</w:t>
      </w:r>
      <w:r>
        <w:rPr>
          <w:rStyle w:val="apple-converted-space"/>
          <w:rFonts w:cs="Arial" w:ascii="Helvetica" w:hAnsi="Helvetica"/>
          <w:color w:val="000000"/>
          <w:sz w:val="22"/>
          <w:szCs w:val="22"/>
        </w:rPr>
        <w:t> </w:t>
      </w:r>
      <w:r>
        <w:rPr>
          <w:rFonts w:cs="Arial" w:ascii="Helvetica" w:hAnsi="Helvetica"/>
          <w:color w:val="000000"/>
          <w:sz w:val="22"/>
          <w:szCs w:val="22"/>
        </w:rPr>
        <w:t>[ca. ab Minute 42]</w:t>
      </w:r>
      <w:r>
        <w:rPr>
          <w:rStyle w:val="apple-converted-space"/>
          <w:rFonts w:cs="Arial" w:ascii="Helvetica" w:hAnsi="Helvetica"/>
          <w:color w:val="000000"/>
          <w:sz w:val="22"/>
          <w:szCs w:val="22"/>
        </w:rPr>
        <w:t> </w:t>
      </w:r>
      <w:r>
        <w:rPr>
          <w:rFonts w:cs="Arial" w:ascii="Helvetica" w:hAnsi="Helvetica"/>
          <w:color w:val="000000"/>
          <w:sz w:val="22"/>
          <w:szCs w:val="22"/>
        </w:rPr>
        <w:t>.</w:t>
      </w:r>
    </w:p>
    <w:p>
      <w:pPr>
        <w:pStyle w:val="NormalWeb"/>
        <w:spacing w:lineRule="atLeast" w:line="274" w:beforeAutospacing="0" w:before="0" w:afterAutospacing="0" w:after="140"/>
        <w:rPr/>
      </w:pPr>
      <w:r>
        <w:rPr>
          <w:rFonts w:cs="Arial" w:ascii="Helvetica" w:hAnsi="Helvetica"/>
          <w:color w:val="000000"/>
          <w:sz w:val="22"/>
          <w:szCs w:val="22"/>
        </w:rPr>
        <w:t>Ab</w:t>
      </w:r>
      <w:r>
        <w:rPr>
          <w:rStyle w:val="apple-converted-space"/>
          <w:rFonts w:cs="Arial" w:ascii="Helvetica" w:hAnsi="Helvetica"/>
          <w:color w:val="000000"/>
          <w:sz w:val="22"/>
          <w:szCs w:val="22"/>
        </w:rPr>
        <w:t> </w:t>
      </w:r>
      <w:r>
        <w:rPr>
          <w:rFonts w:cs="Arial" w:ascii="Helvetica" w:hAnsi="Helvetica"/>
          <w:color w:val="000000"/>
          <w:sz w:val="22"/>
          <w:szCs w:val="22"/>
          <w:u w:val="single"/>
        </w:rPr>
        <w:t>Minute 53</w:t>
      </w:r>
      <w:r>
        <w:rPr>
          <w:rStyle w:val="apple-converted-space"/>
          <w:rFonts w:cs="Arial" w:ascii="Helvetica" w:hAnsi="Helvetica"/>
          <w:color w:val="000000"/>
          <w:sz w:val="22"/>
          <w:szCs w:val="22"/>
        </w:rPr>
        <w:t> </w:t>
      </w:r>
      <w:r>
        <w:rPr>
          <w:rFonts w:cs="Arial" w:ascii="Helvetica" w:hAnsi="Helvetica"/>
          <w:color w:val="000000"/>
          <w:sz w:val="22"/>
          <w:szCs w:val="22"/>
        </w:rPr>
        <w:t>unterhält sich Kentridge mit seinem Alter Ego im Studio, welches in Videoprojektionen eingeblendet ist. Er reflektiert den Inhalt der Lesungen. Zahlreiche Slab</w:t>
      </w:r>
      <w:r>
        <w:rPr>
          <w:rStyle w:val="apple-converted-space"/>
          <w:rFonts w:cs="Arial" w:ascii="Helvetica" w:hAnsi="Helvetica"/>
          <w:color w:val="000000"/>
          <w:sz w:val="22"/>
          <w:szCs w:val="22"/>
        </w:rPr>
        <w:t>s</w:t>
      </w:r>
      <w:r>
        <w:rPr>
          <w:rFonts w:cs="Arial" w:ascii="Helvetica" w:hAnsi="Helvetica"/>
          <w:color w:val="000000"/>
          <w:sz w:val="22"/>
          <w:szCs w:val="22"/>
        </w:rPr>
        <w:t>tick-Einlagen sichern ihm ein amüsiertes Publikum.</w:t>
      </w:r>
      <w:r>
        <w:rPr>
          <w:rStyle w:val="apple-converted-space"/>
          <w:rFonts w:cs="Arial" w:ascii="Helvetica" w:hAnsi="Helvetica"/>
          <w:color w:val="000000"/>
          <w:sz w:val="22"/>
          <w:szCs w:val="22"/>
        </w:rPr>
        <w:t> </w:t>
      </w:r>
    </w:p>
    <w:p>
      <w:pPr>
        <w:pStyle w:val="NormalWeb"/>
        <w:pBdr>
          <w:bottom w:val="single" w:sz="12" w:space="1" w:color="000000"/>
        </w:pBdr>
        <w:spacing w:lineRule="atLeast" w:line="274" w:beforeAutospacing="0" w:before="0" w:afterAutospacing="0" w:after="140"/>
        <w:rPr/>
      </w:pPr>
      <w:r>
        <w:rPr>
          <w:rFonts w:cs="Arial" w:ascii="Helvetica" w:hAnsi="Helvetica"/>
          <w:color w:val="000000"/>
          <w:sz w:val="22"/>
          <w:szCs w:val="22"/>
          <w:u w:val="single"/>
        </w:rPr>
        <w:t>Ab 1:05</w:t>
      </w:r>
      <w:r>
        <w:rPr>
          <w:rStyle w:val="apple-converted-space"/>
          <w:rFonts w:cs="Arial" w:ascii="Helvetica" w:hAnsi="Helvetica"/>
          <w:color w:val="000000"/>
          <w:sz w:val="22"/>
          <w:szCs w:val="22"/>
        </w:rPr>
        <w:t> </w:t>
      </w:r>
      <w:r>
        <w:rPr>
          <w:rFonts w:cs="Arial" w:ascii="Helvetica" w:hAnsi="Helvetica"/>
          <w:color w:val="000000"/>
          <w:sz w:val="22"/>
          <w:szCs w:val="22"/>
        </w:rPr>
        <w:t>ein Zusammenschnitt unterschiedlichster Filmausschnitte, welche die Heterogenität seiner Arbeiten bezeugen.</w:t>
      </w:r>
    </w:p>
    <w:p>
      <w:pPr>
        <w:pStyle w:val="Normal"/>
        <w:rPr/>
      </w:pPr>
      <w:r>
        <w:rPr>
          <w:rStyle w:val="Emphasis"/>
          <w:rFonts w:cs="Arial" w:ascii="Helvetica" w:hAnsi="Helvetica"/>
          <w:i w:val="false"/>
          <w:iCs w:val="false"/>
          <w:color w:themeColor="text1" w:val="000000"/>
          <w:sz w:val="18"/>
          <w:szCs w:val="18"/>
          <w:u w:val="single"/>
        </w:rPr>
        <w:t>[</w:t>
      </w:r>
      <w:r>
        <w:rPr>
          <w:rStyle w:val="Emphasis"/>
          <w:rFonts w:cs="Arial" w:ascii="Helvetica" w:hAnsi="Helvetica"/>
          <w:b/>
          <w:bCs/>
          <w:i w:val="false"/>
          <w:iCs w:val="false"/>
          <w:color w:themeColor="text1" w:val="000000"/>
          <w:sz w:val="18"/>
          <w:szCs w:val="18"/>
          <w:u w:val="single"/>
        </w:rPr>
        <w:t xml:space="preserve">Anmerkung zum Copyright: </w:t>
      </w:r>
      <w:r>
        <w:rPr>
          <w:rFonts w:cs="Calibri" w:ascii="Helvetica" w:hAnsi="Helvetica"/>
          <w:color w:val="000000"/>
          <w:sz w:val="18"/>
          <w:szCs w:val="18"/>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18"/>
          <w:szCs w:val="18"/>
          <w:u w:val="single"/>
        </w:rPr>
        <w:t>]</w:t>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Calibri">
    <w:charset w:val="01" w:characterSet="utf-8"/>
    <w:family w:val="roman"/>
    <w:pitch w:val="variable"/>
  </w:font>
  <w:font w:name="Times New Roman">
    <w:charset w:val="01" w:characterSet="utf-8"/>
    <w:family w:val="roman"/>
    <w:pitch w:val="variable"/>
  </w:font>
  <w:font w:name="Carlito">
    <w:altName w:val="Calibri"/>
    <w:charset w:val="01" w:characterSet="utf-8"/>
    <w:family w:val="swiss"/>
    <w:pitch w:val="variable"/>
  </w:font>
  <w:font w:name="Helvetica">
    <w:altName w:val="Arial"/>
    <w:charset w:val="01" w:characterSet="utf-8"/>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10d0e"/>
    <w:pPr>
      <w:widowControl/>
      <w:suppressAutoHyphens w:val="true"/>
      <w:bidi w:val="0"/>
      <w:spacing w:before="0" w:after="0"/>
      <w:jc w:val="start"/>
    </w:pPr>
    <w:rPr>
      <w:rFonts w:ascii="Calibri" w:hAnsi="Calibri" w:eastAsia="Calibri" w:cs="" w:asciiTheme="minorHAnsi" w:cstheme="minorBidi" w:eastAsiaTheme="minorHAnsi" w:hAnsiTheme="minorHAnsi"/>
      <w:color w:val="auto"/>
      <w:kern w:val="2"/>
      <w:sz w:val="24"/>
      <w:szCs w:val="24"/>
      <w:lang w:val="de-DE" w:eastAsia="en-US" w:bidi="ar-SA"/>
      <w14:ligatures w14:val="standardContextual"/>
    </w:rPr>
  </w:style>
  <w:style w:type="paragraph" w:styleId="Heading1">
    <w:name w:val="heading 1"/>
    <w:basedOn w:val="Normal"/>
    <w:link w:val="berschrift1Zchn"/>
    <w:uiPriority w:val="9"/>
    <w:qFormat/>
    <w:rsid w:val="00f10d0e"/>
    <w:pPr>
      <w:spacing w:beforeAutospacing="1" w:afterAutospacing="1"/>
      <w:outlineLvl w:val="0"/>
    </w:pPr>
    <w:rPr>
      <w:rFonts w:ascii="Times New Roman" w:hAnsi="Times New Roman" w:eastAsia="Times New Roman" w:cs="Times New Roman"/>
      <w:b/>
      <w:bCs/>
      <w:kern w:val="2"/>
      <w:sz w:val="48"/>
      <w:szCs w:val="48"/>
      <w:lang w:eastAsia="de-DE"/>
      <w14:ligatures w14:val="none"/>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f10d0e"/>
    <w:rPr>
      <w:rFonts w:ascii="Times New Roman" w:hAnsi="Times New Roman" w:eastAsia="Times New Roman" w:cs="Times New Roman"/>
      <w:b/>
      <w:bCs/>
      <w:kern w:val="2"/>
      <w:sz w:val="48"/>
      <w:szCs w:val="48"/>
      <w:lang w:eastAsia="de-DE"/>
      <w14:ligatures w14:val="none"/>
    </w:rPr>
  </w:style>
  <w:style w:type="character" w:styleId="apple-converted-space" w:customStyle="1">
    <w:name w:val="apple-converted-space"/>
    <w:basedOn w:val="DefaultParagraphFont"/>
    <w:qFormat/>
    <w:rsid w:val="00f10d0e"/>
    <w:rPr/>
  </w:style>
  <w:style w:type="character" w:styleId="Hyperlink">
    <w:name w:val="Hyperlink"/>
    <w:basedOn w:val="DefaultParagraphFont"/>
    <w:uiPriority w:val="99"/>
    <w:unhideWhenUsed/>
    <w:rsid w:val="00f10d0e"/>
    <w:rPr>
      <w:color w:val="0000FF"/>
      <w:u w:val="single"/>
    </w:rPr>
  </w:style>
  <w:style w:type="character" w:styleId="Emphasis">
    <w:name w:val="Emphasis"/>
    <w:basedOn w:val="DefaultParagraphFont"/>
    <w:uiPriority w:val="20"/>
    <w:qFormat/>
    <w:rsid w:val="00d024fb"/>
    <w:rPr>
      <w:i/>
      <w:iCs/>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NormalWeb">
    <w:name w:val="Normal (Web)"/>
    <w:basedOn w:val="Normal"/>
    <w:uiPriority w:val="99"/>
    <w:unhideWhenUsed/>
    <w:qFormat/>
    <w:rsid w:val="00f10d0e"/>
    <w:pPr>
      <w:spacing w:beforeAutospacing="1" w:afterAutospacing="1"/>
    </w:pPr>
    <w:rPr>
      <w:rFonts w:ascii="Times New Roman" w:hAnsi="Times New Roman" w:eastAsia="Times New Roman" w:cs="Times New Roman"/>
      <w:kern w:val="0"/>
      <w:lang w:eastAsia="de-DE"/>
      <w14:ligatures w14:val="none"/>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TotalTime>
  <Application>Collabora_Office/25.04.6.1$Linux_X86_64 LibreOffice_project/1942b5e6e9a7fd36bf8aebea96351f8442131ce3</Application>
  <AppVersion>15.0000</AppVersion>
  <Pages>3</Pages>
  <Words>789</Words>
  <Characters>5238</Characters>
  <CharactersWithSpaces>6009</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2024-02-27T11:15:00Z</dcterms:created>
  <dc:creator>Kreysing, Anna</dc:creator>
  <dc:description/>
  <dc:language>de-DE</dc:language>
  <cp:lastModifiedBy/>
  <dcterms:modified xsi:type="dcterms:W3CDTF">2026-01-29T07:21:32Z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